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701E" w:rsidRDefault="00F034B2">
      <w:pPr>
        <w:contextualSpacing w:val="0"/>
        <w:jc w:val="center"/>
      </w:pPr>
      <w:bookmarkStart w:id="0" w:name="_GoBack"/>
      <w:bookmarkEnd w:id="0"/>
      <w:r>
        <w:rPr>
          <w:rFonts w:ascii="Bitter" w:eastAsia="Bitter" w:hAnsi="Bitter" w:cs="Bitter"/>
          <w:b/>
          <w:sz w:val="28"/>
        </w:rPr>
        <w:t>Sentence Templates + Transitions</w:t>
      </w:r>
    </w:p>
    <w:p w:rsidR="001F701E" w:rsidRDefault="00F034B2">
      <w:pPr>
        <w:contextualSpacing w:val="0"/>
        <w:jc w:val="center"/>
      </w:pPr>
      <w:r>
        <w:rPr>
          <w:b/>
          <w:color w:val="666666"/>
        </w:rPr>
        <w:t xml:space="preserve">Derived from Graff and Birkenstein’s crazy-helpful </w:t>
      </w:r>
      <w:hyperlink r:id="rId7">
        <w:r>
          <w:rPr>
            <w:b/>
            <w:i/>
            <w:color w:val="666666"/>
            <w:u w:val="single"/>
          </w:rPr>
          <w:t>They Say, I Say</w:t>
        </w:r>
      </w:hyperlink>
    </w:p>
    <w:p w:rsidR="001F701E" w:rsidRDefault="001F701E">
      <w:pPr>
        <w:contextualSpacing w:val="0"/>
        <w:jc w:val="center"/>
      </w:pPr>
    </w:p>
    <w:p w:rsidR="001F701E" w:rsidRDefault="00F034B2">
      <w:pPr>
        <w:contextualSpacing w:val="0"/>
      </w:pPr>
      <w:r>
        <w:rPr>
          <w:b/>
        </w:rPr>
        <w:t>Remember: the templates below are meant to “be direct with [you] about the key rhetorical moves that [critical thinking] comprises” (Graff &amp; Birkenstein, 2010). Think of them as moves in a video game or a sport--the better we get at the ga</w:t>
      </w:r>
      <w:r>
        <w:rPr>
          <w:b/>
        </w:rPr>
        <w:t>me or sport, the more comfortable we get with knowing when and how to use a move best.</w:t>
      </w:r>
    </w:p>
    <w:p w:rsidR="001F701E" w:rsidRDefault="001F701E">
      <w:pPr>
        <w:contextualSpacing w:val="0"/>
      </w:pPr>
    </w:p>
    <w:p w:rsidR="001F701E" w:rsidRDefault="00F034B2">
      <w:pPr>
        <w:contextualSpacing w:val="0"/>
      </w:pPr>
      <w:r>
        <w:rPr>
          <w:b/>
        </w:rPr>
        <w:t>With that said, play around with these, notice how they are used in the writings of others, and determine that you will grow as an arguer this year.</w:t>
      </w:r>
    </w:p>
    <w:p w:rsidR="001F701E" w:rsidRDefault="001F701E">
      <w:pPr>
        <w:contextualSpacing w:val="0"/>
      </w:pPr>
    </w:p>
    <w:p w:rsidR="001F701E" w:rsidRDefault="00F034B2">
      <w:pPr>
        <w:contextualSpacing w:val="0"/>
      </w:pPr>
      <w:r>
        <w:rPr>
          <w:b/>
        </w:rPr>
        <w:t>And remember this,</w:t>
      </w:r>
      <w:r>
        <w:rPr>
          <w:b/>
        </w:rPr>
        <w:t xml:space="preserve"> too: argument is hard, and hard means we get to grow rapidly if we dare to go all in.</w:t>
      </w:r>
    </w:p>
    <w:p w:rsidR="001F701E" w:rsidRDefault="001F701E">
      <w:pPr>
        <w:contextualSpacing w:val="0"/>
        <w:jc w:val="center"/>
      </w:pPr>
    </w:p>
    <w:tbl>
      <w:tblPr>
        <w:tblStyle w:val="a"/>
        <w:tblW w:w="1078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1F701E">
        <w:tc>
          <w:tcPr>
            <w:tcW w:w="107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01E" w:rsidRDefault="00F034B2">
            <w:pPr>
              <w:contextualSpacing w:val="0"/>
            </w:pPr>
            <w:r>
              <w:rPr>
                <w:b/>
              </w:rPr>
              <w:t>Introducing What an Author Says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acknowledges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agrees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argues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believes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denies/do</w:t>
            </w:r>
            <w:r>
              <w:t>es not deny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claims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complains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concedes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demonstrates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celebrates the fact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insists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questions whether _____</w:t>
            </w:r>
            <w:r>
              <w:t>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reminds us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>X reports that _____________.</w:t>
            </w:r>
          </w:p>
          <w:p w:rsidR="001F701E" w:rsidRDefault="00F034B2">
            <w:pPr>
              <w:numPr>
                <w:ilvl w:val="0"/>
                <w:numId w:val="22"/>
              </w:numPr>
              <w:ind w:hanging="360"/>
            </w:pPr>
            <w:r>
              <w:t xml:space="preserve">X suggests that _____________. </w:t>
            </w:r>
          </w:p>
        </w:tc>
      </w:tr>
    </w:tbl>
    <w:p w:rsidR="001F701E" w:rsidRDefault="001F701E">
      <w:pPr>
        <w:contextualSpacing w:val="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701E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01E" w:rsidRDefault="00F034B2">
            <w:pPr>
              <w:contextualSpacing w:val="0"/>
            </w:pPr>
            <w:r>
              <w:rPr>
                <w:b/>
              </w:rPr>
              <w:t>Introducing “Standard Views”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20"/>
              </w:numPr>
              <w:ind w:hanging="360"/>
            </w:pPr>
            <w:r>
              <w:t>Americans today tend to believe that ______________.</w:t>
            </w:r>
          </w:p>
          <w:p w:rsidR="001F701E" w:rsidRDefault="00F034B2">
            <w:pPr>
              <w:numPr>
                <w:ilvl w:val="0"/>
                <w:numId w:val="20"/>
              </w:numPr>
              <w:ind w:hanging="360"/>
            </w:pPr>
            <w:r>
              <w:t xml:space="preserve">Common sense seems to say that _________________. </w:t>
            </w:r>
          </w:p>
          <w:p w:rsidR="001F701E" w:rsidRDefault="00F034B2">
            <w:pPr>
              <w:numPr>
                <w:ilvl w:val="0"/>
                <w:numId w:val="20"/>
              </w:numPr>
              <w:ind w:hanging="360"/>
            </w:pPr>
            <w:r>
              <w:t>It is often said that __________________.</w:t>
            </w:r>
          </w:p>
          <w:p w:rsidR="001F701E" w:rsidRDefault="00F034B2">
            <w:pPr>
              <w:numPr>
                <w:ilvl w:val="0"/>
                <w:numId w:val="20"/>
              </w:numPr>
              <w:ind w:hanging="360"/>
            </w:pPr>
            <w:r>
              <w:t xml:space="preserve">Many people assume that ______________. </w:t>
            </w:r>
          </w:p>
        </w:tc>
      </w:tr>
    </w:tbl>
    <w:p w:rsidR="001F701E" w:rsidRDefault="001F701E">
      <w:pPr>
        <w:contextualSpacing w:val="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701E">
        <w:tc>
          <w:tcPr>
            <w:tcW w:w="10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01E" w:rsidRDefault="00F034B2">
            <w:pPr>
              <w:contextualSpacing w:val="0"/>
            </w:pPr>
            <w:r>
              <w:rPr>
                <w:b/>
              </w:rPr>
              <w:t>Introducing an Ongoing Debate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20"/>
              </w:numPr>
              <w:ind w:hanging="360"/>
            </w:pPr>
            <w:r>
              <w:t>In discussions of __________, one controversial issue has been ____________. On the one hand, ______________ argues __________________. On the other hand, ______________ opposes _____________. Others even believe ______________. My own view is ____________</w:t>
            </w:r>
            <w:r>
              <w:t>__.</w:t>
            </w:r>
          </w:p>
          <w:p w:rsidR="001F701E" w:rsidRDefault="001F701E">
            <w:pPr>
              <w:contextualSpacing w:val="0"/>
            </w:pP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20"/>
              </w:numPr>
              <w:ind w:hanging="360"/>
            </w:pPr>
            <w:r>
              <w:t>When it comes to the topic of ________, most of us will readily agree that __________. Where this agreement usually ends, however, is on the question of _____________. While some are convinced that _____________, others believe that _____________.</w:t>
            </w:r>
          </w:p>
        </w:tc>
      </w:tr>
    </w:tbl>
    <w:p w:rsidR="001F701E" w:rsidRDefault="001F701E">
      <w:pPr>
        <w:contextualSpacing w:val="0"/>
        <w:jc w:val="center"/>
      </w:pPr>
    </w:p>
    <w:p w:rsidR="001F701E" w:rsidRDefault="00F034B2">
      <w:r>
        <w:br w:type="page"/>
      </w:r>
    </w:p>
    <w:p w:rsidR="001F701E" w:rsidRDefault="001F701E">
      <w:pPr>
        <w:contextualSpacing w:val="0"/>
        <w:jc w:val="center"/>
      </w:pPr>
    </w:p>
    <w:p w:rsidR="001F701E" w:rsidRDefault="001F701E">
      <w:pPr>
        <w:contextualSpacing w:val="0"/>
        <w:jc w:val="center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F701E">
        <w:tc>
          <w:tcPr>
            <w:tcW w:w="93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01E" w:rsidRDefault="00F034B2">
            <w:pPr>
              <w:contextualSpacing w:val="0"/>
            </w:pPr>
            <w:r>
              <w:rPr>
                <w:b/>
                <w:shd w:val="clear" w:color="auto" w:fill="D9EAD3"/>
              </w:rPr>
              <w:t>Using a Quotation (i.e., Backing up your argument with proof)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7"/>
              </w:numPr>
              <w:ind w:hanging="360"/>
            </w:pPr>
            <w:r>
              <w:rPr>
                <w:shd w:val="clear" w:color="auto" w:fill="D9EAD3"/>
              </w:rPr>
              <w:t>X states, “_______” ( ).</w:t>
            </w:r>
          </w:p>
          <w:p w:rsidR="001F701E" w:rsidRDefault="00F034B2">
            <w:pPr>
              <w:numPr>
                <w:ilvl w:val="1"/>
                <w:numId w:val="7"/>
              </w:numPr>
              <w:ind w:hanging="360"/>
            </w:pPr>
            <w:r>
              <w:rPr>
                <w:b/>
                <w:shd w:val="clear" w:color="auto" w:fill="D9EAD3"/>
              </w:rPr>
              <w:t>Example:</w:t>
            </w:r>
            <w:r>
              <w:rPr>
                <w:shd w:val="clear" w:color="auto" w:fill="D9EAD3"/>
              </w:rPr>
              <w:t xml:space="preserve"> Standage states, “Some [drinks] have served to highlight the power and status of the elite” (2).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10"/>
              </w:numPr>
              <w:ind w:hanging="360"/>
            </w:pPr>
            <w:r>
              <w:rPr>
                <w:shd w:val="clear" w:color="auto" w:fill="D9EAD3"/>
              </w:rPr>
              <w:t>According to X, “____” ( ).</w:t>
            </w:r>
          </w:p>
          <w:p w:rsidR="001F701E" w:rsidRDefault="00F034B2">
            <w:pPr>
              <w:numPr>
                <w:ilvl w:val="1"/>
                <w:numId w:val="10"/>
              </w:numPr>
              <w:ind w:hanging="360"/>
            </w:pPr>
            <w:r>
              <w:rPr>
                <w:shd w:val="clear" w:color="auto" w:fill="D9EAD3"/>
              </w:rPr>
              <w:t>According to Standage, “Wine was the lifeblood of [Greece]” (3).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3"/>
              </w:numPr>
              <w:ind w:hanging="360"/>
            </w:pPr>
            <w:r>
              <w:rPr>
                <w:shd w:val="clear" w:color="auto" w:fill="D9EAD3"/>
              </w:rPr>
              <w:t>X himself writes, “_______” ( ).</w:t>
            </w:r>
          </w:p>
          <w:p w:rsidR="001F701E" w:rsidRDefault="00F034B2">
            <w:pPr>
              <w:numPr>
                <w:ilvl w:val="1"/>
                <w:numId w:val="3"/>
              </w:numPr>
              <w:ind w:hanging="360"/>
            </w:pPr>
            <w:r>
              <w:rPr>
                <w:shd w:val="clear" w:color="auto" w:fill="D9EAD3"/>
              </w:rPr>
              <w:t>Standage himself writes, “Six beverages... chart the flow of world history” (2).</w:t>
            </w:r>
          </w:p>
          <w:p w:rsidR="001F701E" w:rsidRDefault="00F034B2">
            <w:pPr>
              <w:numPr>
                <w:ilvl w:val="1"/>
                <w:numId w:val="3"/>
              </w:numPr>
              <w:ind w:hanging="360"/>
            </w:pPr>
            <w:r>
              <w:rPr>
                <w:shd w:val="clear" w:color="auto" w:fill="D9EAD3"/>
              </w:rPr>
              <w:t>Odysseus himself says, “I longed for sweet Penelope” (9.21).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17"/>
              </w:numPr>
              <w:ind w:hanging="360"/>
            </w:pPr>
            <w:r>
              <w:rPr>
                <w:shd w:val="clear" w:color="auto" w:fill="D9EAD3"/>
              </w:rPr>
              <w:t>In his book, ______________, X maintains that “________” ( ).</w:t>
            </w:r>
          </w:p>
          <w:p w:rsidR="001F701E" w:rsidRDefault="00F034B2">
            <w:pPr>
              <w:numPr>
                <w:ilvl w:val="1"/>
                <w:numId w:val="17"/>
              </w:numPr>
              <w:ind w:hanging="360"/>
            </w:pPr>
            <w:r>
              <w:rPr>
                <w:shd w:val="clear" w:color="auto" w:fill="D9EAD3"/>
              </w:rPr>
              <w:t xml:space="preserve">In his book, </w:t>
            </w:r>
            <w:r>
              <w:rPr>
                <w:i/>
                <w:shd w:val="clear" w:color="auto" w:fill="D9EAD3"/>
              </w:rPr>
              <w:t>A History of the World in Six Glasses</w:t>
            </w:r>
            <w:r>
              <w:rPr>
                <w:shd w:val="clear" w:color="auto" w:fill="D9EAD3"/>
              </w:rPr>
              <w:t>, Standage maintains that “Greek and Roman knowledge... had been safeguarded and extended by scholars in the Arab world” (4).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2"/>
              </w:numPr>
              <w:ind w:hanging="360"/>
            </w:pPr>
            <w:r>
              <w:rPr>
                <w:shd w:val="clear" w:color="auto" w:fill="D9EAD3"/>
              </w:rPr>
              <w:t>Writing in the ma</w:t>
            </w:r>
            <w:r>
              <w:rPr>
                <w:shd w:val="clear" w:color="auto" w:fill="D9EAD3"/>
              </w:rPr>
              <w:t>gazine ________, X complains that “____________” ( ).</w:t>
            </w:r>
          </w:p>
          <w:p w:rsidR="001F701E" w:rsidRDefault="00F034B2">
            <w:pPr>
              <w:numPr>
                <w:ilvl w:val="1"/>
                <w:numId w:val="2"/>
              </w:numPr>
              <w:ind w:hanging="360"/>
            </w:pPr>
            <w:r>
              <w:rPr>
                <w:shd w:val="clear" w:color="auto" w:fill="D9EAD3"/>
              </w:rPr>
              <w:t xml:space="preserve">Writing in the online magazine </w:t>
            </w:r>
            <w:r>
              <w:rPr>
                <w:i/>
                <w:shd w:val="clear" w:color="auto" w:fill="D9EAD3"/>
              </w:rPr>
              <w:t>Salon</w:t>
            </w:r>
            <w:r>
              <w:rPr>
                <w:shd w:val="clear" w:color="auto" w:fill="D9EAD3"/>
              </w:rPr>
              <w:t>, Weitz complains that “reality television is little more than gladiatorial combat” (3).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6"/>
              </w:numPr>
              <w:ind w:hanging="360"/>
            </w:pPr>
            <w:r>
              <w:rPr>
                <w:shd w:val="clear" w:color="auto" w:fill="D9EAD3"/>
              </w:rPr>
              <w:t>X agrees when she writes, “_____” ( ).</w:t>
            </w:r>
          </w:p>
          <w:p w:rsidR="001F701E" w:rsidRDefault="00F034B2">
            <w:pPr>
              <w:numPr>
                <w:ilvl w:val="1"/>
                <w:numId w:val="6"/>
              </w:numPr>
              <w:ind w:hanging="360"/>
            </w:pPr>
            <w:r>
              <w:rPr>
                <w:shd w:val="clear" w:color="auto" w:fill="D9EAD3"/>
              </w:rPr>
              <w:t>I believe wine was the most influenti</w:t>
            </w:r>
            <w:r>
              <w:rPr>
                <w:shd w:val="clear" w:color="auto" w:fill="D9EAD3"/>
              </w:rPr>
              <w:t>al drink in history. Standage agrees when he writes, “Wins was the lifeblood of [Greece]” (4).</w:t>
            </w:r>
          </w:p>
        </w:tc>
      </w:tr>
    </w:tbl>
    <w:p w:rsidR="001F701E" w:rsidRDefault="001F701E">
      <w:pPr>
        <w:contextualSpacing w:val="0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F701E">
        <w:tc>
          <w:tcPr>
            <w:tcW w:w="93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01E" w:rsidRDefault="00F034B2">
            <w:pPr>
              <w:contextualSpacing w:val="0"/>
            </w:pPr>
            <w:r>
              <w:rPr>
                <w:b/>
                <w:shd w:val="clear" w:color="auto" w:fill="FFF2CC"/>
              </w:rPr>
              <w:t>Explaining a Quotation (i.e., Showing that you understand what the quote says)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11"/>
              </w:numPr>
              <w:ind w:hanging="360"/>
            </w:pPr>
            <w:r>
              <w:rPr>
                <w:shd w:val="clear" w:color="auto" w:fill="FFF2CC"/>
              </w:rPr>
              <w:t>Basically, X is saying _______.</w:t>
            </w:r>
          </w:p>
          <w:p w:rsidR="001F701E" w:rsidRDefault="00F034B2">
            <w:pPr>
              <w:numPr>
                <w:ilvl w:val="0"/>
                <w:numId w:val="5"/>
              </w:numPr>
              <w:ind w:hanging="360"/>
            </w:pPr>
            <w:r>
              <w:rPr>
                <w:shd w:val="clear" w:color="auto" w:fill="FFF2CC"/>
              </w:rPr>
              <w:t>In other words, X believes ____________.</w:t>
            </w:r>
          </w:p>
          <w:p w:rsidR="001F701E" w:rsidRDefault="00F034B2">
            <w:pPr>
              <w:numPr>
                <w:ilvl w:val="0"/>
                <w:numId w:val="21"/>
              </w:numPr>
              <w:ind w:hanging="360"/>
            </w:pPr>
            <w:r>
              <w:rPr>
                <w:shd w:val="clear" w:color="auto" w:fill="FFF2CC"/>
              </w:rPr>
              <w:t>In making this comment, X urges us to ________.</w:t>
            </w:r>
          </w:p>
          <w:p w:rsidR="001F701E" w:rsidRDefault="00F034B2">
            <w:pPr>
              <w:numPr>
                <w:ilvl w:val="1"/>
                <w:numId w:val="21"/>
              </w:numPr>
              <w:ind w:hanging="360"/>
            </w:pPr>
            <w:r>
              <w:rPr>
                <w:shd w:val="clear" w:color="auto" w:fill="FFF2CC"/>
              </w:rPr>
              <w:t>In making this comment, Cepeda urges us to look consider whether we do, actually, like hard work.</w:t>
            </w:r>
          </w:p>
          <w:p w:rsidR="001F701E" w:rsidRDefault="00F034B2">
            <w:pPr>
              <w:numPr>
                <w:ilvl w:val="0"/>
                <w:numId w:val="14"/>
              </w:numPr>
              <w:ind w:hanging="360"/>
            </w:pPr>
            <w:r>
              <w:rPr>
                <w:shd w:val="clear" w:color="auto" w:fill="FFF2CC"/>
              </w:rPr>
              <w:t>X’s point is that _________.</w:t>
            </w:r>
          </w:p>
          <w:p w:rsidR="001F701E" w:rsidRDefault="00F034B2">
            <w:pPr>
              <w:numPr>
                <w:ilvl w:val="0"/>
                <w:numId w:val="19"/>
              </w:numPr>
              <w:ind w:hanging="360"/>
            </w:pPr>
            <w:r>
              <w:rPr>
                <w:shd w:val="clear" w:color="auto" w:fill="FFF2CC"/>
              </w:rPr>
              <w:t>The essence of X’s argument is that _____________.</w:t>
            </w:r>
          </w:p>
        </w:tc>
      </w:tr>
    </w:tbl>
    <w:p w:rsidR="001F701E" w:rsidRDefault="001F701E">
      <w:pPr>
        <w:contextualSpacing w:val="0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F701E">
        <w:tc>
          <w:tcPr>
            <w:tcW w:w="93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01E" w:rsidRDefault="00F034B2">
            <w:pPr>
              <w:contextualSpacing w:val="0"/>
            </w:pPr>
            <w:r>
              <w:rPr>
                <w:b/>
                <w:shd w:val="clear" w:color="auto" w:fill="FCE5CD"/>
              </w:rPr>
              <w:t xml:space="preserve">Naming Your </w:t>
            </w:r>
            <w:r>
              <w:rPr>
                <w:b/>
                <w:i/>
                <w:shd w:val="clear" w:color="auto" w:fill="FCE5CD"/>
              </w:rPr>
              <w:t>Naysayers</w:t>
            </w:r>
            <w:r>
              <w:rPr>
                <w:b/>
                <w:shd w:val="clear" w:color="auto" w:fill="FCE5CD"/>
              </w:rPr>
              <w:t xml:space="preserve"> or </w:t>
            </w:r>
            <w:r>
              <w:rPr>
                <w:b/>
                <w:i/>
                <w:shd w:val="clear" w:color="auto" w:fill="FCE5CD"/>
              </w:rPr>
              <w:t xml:space="preserve">Opponents </w:t>
            </w:r>
            <w:r>
              <w:rPr>
                <w:b/>
                <w:shd w:val="clear" w:color="auto" w:fill="FCE5CD"/>
              </w:rPr>
              <w:t>(i.e., Introducing your rebuttal)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1"/>
              </w:numPr>
              <w:ind w:hanging="360"/>
            </w:pPr>
            <w:r>
              <w:rPr>
                <w:shd w:val="clear" w:color="auto" w:fill="FCE5CD"/>
              </w:rPr>
              <w:t>Here many ____________ would probably object that _______.</w:t>
            </w:r>
          </w:p>
          <w:p w:rsidR="001F701E" w:rsidRDefault="00F034B2">
            <w:pPr>
              <w:numPr>
                <w:ilvl w:val="1"/>
                <w:numId w:val="1"/>
              </w:numPr>
              <w:ind w:hanging="360"/>
            </w:pPr>
            <w:r>
              <w:rPr>
                <w:shd w:val="clear" w:color="auto" w:fill="FCE5CD"/>
              </w:rPr>
              <w:t>Here many proponents of choice reading would probably object that complex texts destroy the enjoyment of reading.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13"/>
              </w:numPr>
              <w:ind w:hanging="360"/>
            </w:pPr>
            <w:r>
              <w:rPr>
                <w:shd w:val="clear" w:color="auto" w:fill="FCE5CD"/>
              </w:rPr>
              <w:t>Of course, ____________s would certainly take issue with the argument that ________.</w:t>
            </w:r>
          </w:p>
          <w:p w:rsidR="001F701E" w:rsidRDefault="00F034B2">
            <w:pPr>
              <w:numPr>
                <w:ilvl w:val="1"/>
                <w:numId w:val="13"/>
              </w:numPr>
              <w:ind w:hanging="360"/>
            </w:pPr>
            <w:r>
              <w:rPr>
                <w:shd w:val="clear" w:color="auto" w:fill="FCE5CD"/>
              </w:rPr>
              <w:t>Of course, antiglobalization activists would certainly take issue with the argument that globalization helps out developing countries.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15"/>
              </w:numPr>
              <w:ind w:hanging="360"/>
            </w:pPr>
            <w:r>
              <w:rPr>
                <w:shd w:val="clear" w:color="auto" w:fill="FCE5CD"/>
              </w:rPr>
              <w:t>___________s, of course, may want t</w:t>
            </w:r>
            <w:r>
              <w:rPr>
                <w:shd w:val="clear" w:color="auto" w:fill="FCE5CD"/>
              </w:rPr>
              <w:t>o question whether ______________.</w:t>
            </w:r>
          </w:p>
          <w:p w:rsidR="001F701E" w:rsidRDefault="00F034B2">
            <w:pPr>
              <w:numPr>
                <w:ilvl w:val="1"/>
                <w:numId w:val="15"/>
              </w:numPr>
              <w:ind w:hanging="360"/>
            </w:pPr>
            <w:r>
              <w:rPr>
                <w:shd w:val="clear" w:color="auto" w:fill="FCE5CD"/>
              </w:rPr>
              <w:t>Patriots, of course, may want to question whether the United States is acting out of selfish motives in its wars overseas.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8"/>
              </w:numPr>
              <w:ind w:hanging="360"/>
            </w:pPr>
            <w:r>
              <w:rPr>
                <w:shd w:val="clear" w:color="auto" w:fill="FCE5CD"/>
              </w:rPr>
              <w:t>Nevertheless, critics of _________ will probably argue that ______________.</w:t>
            </w:r>
          </w:p>
          <w:p w:rsidR="001F701E" w:rsidRDefault="00F034B2">
            <w:pPr>
              <w:numPr>
                <w:ilvl w:val="1"/>
                <w:numId w:val="8"/>
              </w:numPr>
              <w:ind w:hanging="360"/>
            </w:pPr>
            <w:r>
              <w:rPr>
                <w:shd w:val="clear" w:color="auto" w:fill="FCE5CD"/>
              </w:rPr>
              <w:t>Nevertheless, critics</w:t>
            </w:r>
            <w:r>
              <w:rPr>
                <w:shd w:val="clear" w:color="auto" w:fill="FCE5CD"/>
              </w:rPr>
              <w:t xml:space="preserve"> of student-chosen reading will probably argue that reading complex texts is the only way to increase reading levels.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9"/>
              </w:numPr>
              <w:ind w:hanging="360"/>
            </w:pPr>
            <w:r>
              <w:rPr>
                <w:shd w:val="clear" w:color="auto" w:fill="FCE5CD"/>
              </w:rPr>
              <w:t xml:space="preserve">Although not all _____________s  think alike, some of them will probably dispute my claim that </w:t>
            </w:r>
            <w:r>
              <w:rPr>
                <w:shd w:val="clear" w:color="auto" w:fill="FCE5CD"/>
              </w:rPr>
              <w:lastRenderedPageBreak/>
              <w:t>______________.</w:t>
            </w:r>
          </w:p>
          <w:p w:rsidR="001F701E" w:rsidRDefault="00F034B2">
            <w:pPr>
              <w:numPr>
                <w:ilvl w:val="1"/>
                <w:numId w:val="9"/>
              </w:numPr>
              <w:ind w:hanging="360"/>
            </w:pPr>
            <w:r>
              <w:rPr>
                <w:shd w:val="clear" w:color="auto" w:fill="FCE5CD"/>
              </w:rPr>
              <w:t>Although not all globalization fans think alike, some of them will probably dispute my claim that globalized companies are destroying developing countries.</w:t>
            </w:r>
          </w:p>
        </w:tc>
      </w:tr>
    </w:tbl>
    <w:p w:rsidR="001F701E" w:rsidRDefault="001F701E">
      <w:pPr>
        <w:contextualSpacing w:val="0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F701E">
        <w:tc>
          <w:tcPr>
            <w:tcW w:w="9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01E" w:rsidRDefault="00F034B2">
            <w:pPr>
              <w:contextualSpacing w:val="0"/>
            </w:pPr>
            <w:r>
              <w:rPr>
                <w:b/>
                <w:shd w:val="clear" w:color="auto" w:fill="F4CCCC"/>
              </w:rPr>
              <w:t>Making a Concession (i.e., They have a point, BUT...)</w:t>
            </w:r>
          </w:p>
          <w:p w:rsidR="001F701E" w:rsidRDefault="001F701E">
            <w:pPr>
              <w:contextualSpacing w:val="0"/>
            </w:pPr>
          </w:p>
          <w:p w:rsidR="001F701E" w:rsidRDefault="00F034B2">
            <w:pPr>
              <w:numPr>
                <w:ilvl w:val="0"/>
                <w:numId w:val="18"/>
              </w:numPr>
              <w:ind w:hanging="360"/>
            </w:pPr>
            <w:r>
              <w:rPr>
                <w:shd w:val="clear" w:color="auto" w:fill="F4CCCC"/>
              </w:rPr>
              <w:t>Admittedly, ___________.</w:t>
            </w:r>
          </w:p>
          <w:p w:rsidR="001F701E" w:rsidRDefault="00F034B2">
            <w:pPr>
              <w:numPr>
                <w:ilvl w:val="0"/>
                <w:numId w:val="18"/>
              </w:numPr>
              <w:ind w:hanging="360"/>
            </w:pPr>
            <w:r>
              <w:rPr>
                <w:shd w:val="clear" w:color="auto" w:fill="F4CCCC"/>
              </w:rPr>
              <w:t>Proponents of X are right to argue that ______________. But they are exaggerating when they claim that _____________.</w:t>
            </w:r>
          </w:p>
          <w:p w:rsidR="001F701E" w:rsidRDefault="00F034B2">
            <w:pPr>
              <w:numPr>
                <w:ilvl w:val="1"/>
                <w:numId w:val="18"/>
              </w:numPr>
              <w:ind w:hanging="360"/>
            </w:pPr>
            <w:r>
              <w:rPr>
                <w:shd w:val="clear" w:color="auto" w:fill="F4CCCC"/>
              </w:rPr>
              <w:t>Proponents of complex texts are right to argue that reading such material is essential for post-secondary success. But they are exaggerati</w:t>
            </w:r>
            <w:r>
              <w:rPr>
                <w:shd w:val="clear" w:color="auto" w:fill="F4CCCC"/>
              </w:rPr>
              <w:t>ng when they claim that Standage’s book is the only possible complex text for world history students to read.</w:t>
            </w:r>
          </w:p>
          <w:p w:rsidR="001F701E" w:rsidRDefault="00F034B2">
            <w:pPr>
              <w:numPr>
                <w:ilvl w:val="0"/>
                <w:numId w:val="12"/>
              </w:numPr>
              <w:ind w:hanging="360"/>
            </w:pPr>
            <w:r>
              <w:rPr>
                <w:shd w:val="clear" w:color="auto" w:fill="F4CCCC"/>
              </w:rPr>
              <w:t>While it is true that __________, it does not necessary follow that _____________.</w:t>
            </w:r>
          </w:p>
          <w:p w:rsidR="001F701E" w:rsidRDefault="00F034B2">
            <w:pPr>
              <w:numPr>
                <w:ilvl w:val="0"/>
                <w:numId w:val="16"/>
              </w:numPr>
              <w:ind w:hanging="360"/>
            </w:pPr>
            <w:r>
              <w:rPr>
                <w:shd w:val="clear" w:color="auto" w:fill="F4CCCC"/>
              </w:rPr>
              <w:t>On the one hand, X is right to say ________________. On the other hand, it is still true that _________________.</w:t>
            </w:r>
          </w:p>
        </w:tc>
      </w:tr>
    </w:tbl>
    <w:p w:rsidR="001F701E" w:rsidRDefault="001F701E">
      <w:pPr>
        <w:contextualSpacing w:val="0"/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701E">
        <w:tc>
          <w:tcPr>
            <w:tcW w:w="1080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01E" w:rsidRDefault="00F034B2">
            <w:pPr>
              <w:spacing w:line="276" w:lineRule="auto"/>
              <w:contextualSpacing w:val="0"/>
            </w:pPr>
            <w:r>
              <w:rPr>
                <w:b/>
              </w:rPr>
              <w:t>Disagreeing, with Reasons (i.e., They are just wrong)</w:t>
            </w:r>
          </w:p>
          <w:p w:rsidR="001F701E" w:rsidRDefault="00F034B2">
            <w:pPr>
              <w:numPr>
                <w:ilvl w:val="0"/>
                <w:numId w:val="4"/>
              </w:numPr>
              <w:spacing w:line="276" w:lineRule="auto"/>
              <w:ind w:hanging="360"/>
            </w:pPr>
            <w:r>
              <w:t>X is mistaken because she overlooks ______________.</w:t>
            </w:r>
          </w:p>
          <w:p w:rsidR="001F701E" w:rsidRDefault="00F034B2">
            <w:pPr>
              <w:numPr>
                <w:ilvl w:val="0"/>
                <w:numId w:val="4"/>
              </w:numPr>
              <w:spacing w:line="276" w:lineRule="auto"/>
              <w:ind w:hanging="360"/>
            </w:pPr>
            <w:r>
              <w:t>X’s claim that ____________ rests u</w:t>
            </w:r>
            <w:r>
              <w:t>pon the questionable assumption that __________________.</w:t>
            </w:r>
          </w:p>
          <w:p w:rsidR="001F701E" w:rsidRDefault="00F034B2">
            <w:pPr>
              <w:numPr>
                <w:ilvl w:val="0"/>
                <w:numId w:val="4"/>
              </w:numPr>
              <w:spacing w:line="276" w:lineRule="auto"/>
              <w:ind w:hanging="360"/>
            </w:pPr>
            <w:r>
              <w:t>X can’t have it both ways. On the one hand, she argues ___________________. On the other hand, she also says ____________________.</w:t>
            </w:r>
          </w:p>
          <w:p w:rsidR="001F701E" w:rsidRDefault="00F034B2">
            <w:pPr>
              <w:numPr>
                <w:ilvl w:val="0"/>
                <w:numId w:val="4"/>
              </w:numPr>
              <w:spacing w:line="276" w:lineRule="auto"/>
              <w:ind w:hanging="360"/>
            </w:pPr>
            <w:r>
              <w:t>By focusing on _______________, X overlooks the deeper problem of __</w:t>
            </w:r>
            <w:r>
              <w:t>______________.</w:t>
            </w:r>
          </w:p>
        </w:tc>
      </w:tr>
    </w:tbl>
    <w:p w:rsidR="001F701E" w:rsidRDefault="001F701E">
      <w:pPr>
        <w:contextualSpacing w:val="0"/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701E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01E" w:rsidRDefault="00F034B2">
            <w:pPr>
              <w:contextualSpacing w:val="0"/>
            </w:pPr>
            <w:r>
              <w:rPr>
                <w:b/>
              </w:rPr>
              <w:t>Establishing Why Your Claims Matter (i.e., Why should I care about this argument?)</w:t>
            </w:r>
          </w:p>
          <w:p w:rsidR="001F701E" w:rsidRDefault="00F034B2">
            <w:pPr>
              <w:contextualSpacing w:val="0"/>
            </w:pPr>
            <w:r>
              <w:rPr>
                <w:b/>
              </w:rPr>
              <w:t>*This is great clincher material*</w:t>
            </w:r>
          </w:p>
          <w:p w:rsidR="001F701E" w:rsidRDefault="00F034B2">
            <w:pPr>
              <w:numPr>
                <w:ilvl w:val="0"/>
                <w:numId w:val="4"/>
              </w:numPr>
              <w:spacing w:line="276" w:lineRule="auto"/>
              <w:ind w:hanging="360"/>
            </w:pPr>
            <w:r>
              <w:t>X matters because _____________________.</w:t>
            </w:r>
          </w:p>
          <w:p w:rsidR="001F701E" w:rsidRDefault="00F034B2">
            <w:pPr>
              <w:numPr>
                <w:ilvl w:val="1"/>
                <w:numId w:val="4"/>
              </w:numPr>
              <w:spacing w:line="276" w:lineRule="auto"/>
              <w:ind w:hanging="360"/>
            </w:pPr>
            <w:r>
              <w:t>High school matters because it either opens or closes doors into the rest of my life.</w:t>
            </w:r>
          </w:p>
          <w:p w:rsidR="001F701E" w:rsidRDefault="00F034B2">
            <w:pPr>
              <w:numPr>
                <w:ilvl w:val="0"/>
                <w:numId w:val="4"/>
              </w:numPr>
              <w:spacing w:line="276" w:lineRule="auto"/>
              <w:ind w:hanging="360"/>
            </w:pPr>
            <w:r>
              <w:t>Although X may seem trivial, it is in fact crucial in terms of today’s concern over _________________.</w:t>
            </w:r>
          </w:p>
          <w:p w:rsidR="001F701E" w:rsidRDefault="00F034B2">
            <w:pPr>
              <w:numPr>
                <w:ilvl w:val="1"/>
                <w:numId w:val="4"/>
              </w:numPr>
              <w:spacing w:line="276" w:lineRule="auto"/>
              <w:ind w:hanging="360"/>
            </w:pPr>
            <w:r>
              <w:t xml:space="preserve">Although doing homework may seem trivial, it is in fact crucial in </w:t>
            </w:r>
            <w:r>
              <w:t>terms of succeeding in high school and developing my brain.</w:t>
            </w:r>
          </w:p>
          <w:p w:rsidR="001F701E" w:rsidRDefault="00F034B2">
            <w:pPr>
              <w:numPr>
                <w:ilvl w:val="0"/>
                <w:numId w:val="4"/>
              </w:numPr>
              <w:spacing w:line="276" w:lineRule="auto"/>
              <w:ind w:hanging="360"/>
            </w:pPr>
            <w:r>
              <w:t>Ultimately, what is at stake here is ________________________.</w:t>
            </w:r>
          </w:p>
          <w:p w:rsidR="001F701E" w:rsidRDefault="00F034B2">
            <w:pPr>
              <w:numPr>
                <w:ilvl w:val="1"/>
                <w:numId w:val="4"/>
              </w:numPr>
              <w:spacing w:line="276" w:lineRule="auto"/>
              <w:ind w:hanging="360"/>
            </w:pPr>
            <w:r>
              <w:t>Ultimately, what is at stake here is my lifelong flourishing; being lazy now means being unhappy for decades.</w:t>
            </w:r>
          </w:p>
          <w:p w:rsidR="001F701E" w:rsidRDefault="00F034B2">
            <w:pPr>
              <w:numPr>
                <w:ilvl w:val="0"/>
                <w:numId w:val="4"/>
              </w:numPr>
              <w:spacing w:line="276" w:lineRule="auto"/>
              <w:ind w:hanging="360"/>
            </w:pPr>
            <w:r>
              <w:t xml:space="preserve">Although X may seem of </w:t>
            </w:r>
            <w:r>
              <w:t>concern to only a small group of _________________, it should in fact concern anyone who cares about ________________.</w:t>
            </w:r>
          </w:p>
          <w:p w:rsidR="001F701E" w:rsidRDefault="00F034B2">
            <w:pPr>
              <w:numPr>
                <w:ilvl w:val="1"/>
                <w:numId w:val="4"/>
              </w:numPr>
              <w:spacing w:line="276" w:lineRule="auto"/>
              <w:ind w:hanging="360"/>
            </w:pPr>
            <w:r>
              <w:t>Although high school may seem of concern to only a small group of nerdy students, it should in fact concern anyone who cares about having</w:t>
            </w:r>
            <w:r>
              <w:t xml:space="preserve"> an enjoyable life.</w:t>
            </w:r>
          </w:p>
        </w:tc>
      </w:tr>
    </w:tbl>
    <w:p w:rsidR="001F701E" w:rsidRDefault="001F701E">
      <w:pPr>
        <w:contextualSpacing w:val="0"/>
      </w:pPr>
    </w:p>
    <w:p w:rsidR="001F701E" w:rsidRDefault="00F034B2">
      <w:r>
        <w:br w:type="page"/>
      </w:r>
    </w:p>
    <w:p w:rsidR="001F701E" w:rsidRDefault="001F701E">
      <w:pPr>
        <w:contextualSpacing w:val="0"/>
      </w:pPr>
    </w:p>
    <w:p w:rsidR="001F701E" w:rsidRDefault="001F701E">
      <w:pPr>
        <w:contextualSpacing w:val="0"/>
      </w:pPr>
    </w:p>
    <w:p w:rsidR="001F701E" w:rsidRDefault="00F034B2">
      <w:pPr>
        <w:contextualSpacing w:val="0"/>
        <w:jc w:val="center"/>
      </w:pPr>
      <w:r>
        <w:rPr>
          <w:b/>
          <w:sz w:val="28"/>
        </w:rPr>
        <w:t>Transitions</w:t>
      </w:r>
    </w:p>
    <w:p w:rsidR="001F701E" w:rsidRDefault="001F701E">
      <w:pPr>
        <w:contextualSpacing w:val="0"/>
      </w:pPr>
    </w:p>
    <w:p w:rsidR="001F701E" w:rsidRDefault="00F034B2">
      <w:pPr>
        <w:contextualSpacing w:val="0"/>
      </w:pPr>
      <w:r>
        <w:rPr>
          <w:b/>
        </w:rPr>
        <w:t>For ADDING IDEAS:</w:t>
      </w:r>
    </w:p>
    <w:p w:rsidR="001F701E" w:rsidRDefault="00F034B2">
      <w:pPr>
        <w:contextualSpacing w:val="0"/>
      </w:pPr>
      <w:r>
        <w:rPr>
          <w:i/>
        </w:rPr>
        <w:t xml:space="preserve">also                      </w:t>
      </w:r>
      <w:r>
        <w:rPr>
          <w:i/>
        </w:rPr>
        <w:tab/>
      </w:r>
      <w:r>
        <w:rPr>
          <w:i/>
        </w:rPr>
        <w:t xml:space="preserve">another                  </w:t>
      </w:r>
      <w:r>
        <w:rPr>
          <w:i/>
        </w:rPr>
        <w:tab/>
        <w:t>i</w:t>
      </w:r>
      <w:r>
        <w:rPr>
          <w:i/>
        </w:rPr>
        <w:t>n fact        equally important         moreover</w:t>
      </w:r>
      <w:r>
        <w:rPr>
          <w:i/>
        </w:rPr>
        <w:br/>
        <w:t xml:space="preserve">furthermore        </w:t>
      </w:r>
      <w:r>
        <w:rPr>
          <w:i/>
        </w:rPr>
        <w:tab/>
      </w:r>
      <w:r>
        <w:rPr>
          <w:i/>
        </w:rPr>
        <w:t xml:space="preserve">additionally             </w:t>
      </w:r>
      <w:r>
        <w:rPr>
          <w:i/>
        </w:rPr>
        <w:tab/>
      </w:r>
      <w:r>
        <w:rPr>
          <w:i/>
        </w:rPr>
        <w:t xml:space="preserve">indeed        in addition              </w:t>
      </w:r>
    </w:p>
    <w:p w:rsidR="001F701E" w:rsidRDefault="001F701E">
      <w:pPr>
        <w:contextualSpacing w:val="0"/>
      </w:pPr>
    </w:p>
    <w:p w:rsidR="001F701E" w:rsidRDefault="00F034B2">
      <w:pPr>
        <w:contextualSpacing w:val="0"/>
      </w:pPr>
      <w:r>
        <w:rPr>
          <w:b/>
        </w:rPr>
        <w:t>For MAKING A CONTRAST:</w:t>
      </w:r>
    </w:p>
    <w:p w:rsidR="001F701E" w:rsidRDefault="00F034B2">
      <w:pPr>
        <w:contextualSpacing w:val="0"/>
      </w:pPr>
      <w:r>
        <w:rPr>
          <w:i/>
        </w:rPr>
        <w:t xml:space="preserve">however                      </w:t>
      </w:r>
      <w:r>
        <w:rPr>
          <w:i/>
        </w:rPr>
        <w:tab/>
      </w:r>
      <w:r>
        <w:rPr>
          <w:i/>
        </w:rPr>
        <w:t xml:space="preserve">nevertheless                      although                       conversely   </w:t>
      </w:r>
      <w:r>
        <w:rPr>
          <w:i/>
        </w:rPr>
        <w:br/>
        <w:t xml:space="preserve">on the contrary             </w:t>
      </w:r>
      <w:r>
        <w:rPr>
          <w:i/>
        </w:rPr>
        <w:tab/>
      </w:r>
      <w:r>
        <w:rPr>
          <w:i/>
        </w:rPr>
        <w:t xml:space="preserve">notwithstanding                 even though                  all the same                      </w:t>
      </w:r>
      <w:r>
        <w:rPr>
          <w:i/>
        </w:rPr>
        <w:t xml:space="preserve">                        </w:t>
      </w:r>
    </w:p>
    <w:p w:rsidR="001F701E" w:rsidRDefault="00F034B2">
      <w:pPr>
        <w:contextualSpacing w:val="0"/>
      </w:pPr>
      <w:r>
        <w:rPr>
          <w:i/>
        </w:rPr>
        <w:t xml:space="preserve">on the other hand        </w:t>
      </w:r>
      <w:r>
        <w:rPr>
          <w:i/>
        </w:rPr>
        <w:tab/>
      </w:r>
      <w:r>
        <w:rPr>
          <w:i/>
        </w:rPr>
        <w:t>by contrast                         nonetheless</w:t>
      </w:r>
    </w:p>
    <w:p w:rsidR="001F701E" w:rsidRDefault="001F701E">
      <w:pPr>
        <w:contextualSpacing w:val="0"/>
      </w:pPr>
    </w:p>
    <w:p w:rsidR="001F701E" w:rsidRDefault="00F034B2">
      <w:pPr>
        <w:contextualSpacing w:val="0"/>
      </w:pPr>
      <w:r>
        <w:rPr>
          <w:b/>
        </w:rPr>
        <w:t>For COMPARING:</w:t>
      </w:r>
    </w:p>
    <w:p w:rsidR="001F701E" w:rsidRDefault="00F034B2">
      <w:pPr>
        <w:contextualSpacing w:val="0"/>
      </w:pPr>
      <w:r>
        <w:rPr>
          <w:i/>
        </w:rPr>
        <w:t>likewise                               equally                      along the same lines</w:t>
      </w:r>
      <w:r>
        <w:rPr>
          <w:i/>
        </w:rPr>
        <w:br/>
        <w:t xml:space="preserve">similarly                             in comparison </w:t>
      </w:r>
      <w:r>
        <w:rPr>
          <w:i/>
        </w:rPr>
        <w:t xml:space="preserve">           in the same way</w:t>
      </w:r>
    </w:p>
    <w:p w:rsidR="001F701E" w:rsidRDefault="001F701E">
      <w:pPr>
        <w:contextualSpacing w:val="0"/>
      </w:pPr>
    </w:p>
    <w:p w:rsidR="001F701E" w:rsidRDefault="00F034B2">
      <w:pPr>
        <w:contextualSpacing w:val="0"/>
      </w:pPr>
      <w:r>
        <w:rPr>
          <w:b/>
        </w:rPr>
        <w:t>For CITING AN EXAMPLE:</w:t>
      </w:r>
    </w:p>
    <w:p w:rsidR="001F701E" w:rsidRDefault="00F034B2">
      <w:pPr>
        <w:contextualSpacing w:val="0"/>
      </w:pPr>
      <w:r>
        <w:rPr>
          <w:i/>
        </w:rPr>
        <w:t>for example                          in other words            in fact</w:t>
      </w:r>
      <w:r>
        <w:rPr>
          <w:i/>
        </w:rPr>
        <w:br/>
        <w:t>for instance                          specifically                 after all</w:t>
      </w:r>
      <w:r>
        <w:rPr>
          <w:i/>
        </w:rPr>
        <w:br/>
        <w:t xml:space="preserve">as an illustration                 consider        </w:t>
      </w:r>
    </w:p>
    <w:p w:rsidR="001F701E" w:rsidRDefault="001F701E">
      <w:pPr>
        <w:contextualSpacing w:val="0"/>
      </w:pPr>
    </w:p>
    <w:p w:rsidR="001F701E" w:rsidRDefault="00F034B2">
      <w:pPr>
        <w:contextualSpacing w:val="0"/>
      </w:pPr>
      <w:r>
        <w:rPr>
          <w:b/>
        </w:rPr>
        <w:t>For SHOWING RESULTS:</w:t>
      </w:r>
    </w:p>
    <w:p w:rsidR="001F701E" w:rsidRDefault="00F034B2">
      <w:pPr>
        <w:contextualSpacing w:val="0"/>
      </w:pPr>
      <w:r>
        <w:rPr>
          <w:i/>
        </w:rPr>
        <w:t>accordingly                                hence                              consequently</w:t>
      </w:r>
      <w:r>
        <w:rPr>
          <w:i/>
        </w:rPr>
        <w:br/>
        <w:t>as a result                                  thus                                 therefore</w:t>
      </w:r>
    </w:p>
    <w:p w:rsidR="001F701E" w:rsidRDefault="001F701E">
      <w:pPr>
        <w:contextualSpacing w:val="0"/>
      </w:pPr>
    </w:p>
    <w:p w:rsidR="001F701E" w:rsidRDefault="00F034B2">
      <w:pPr>
        <w:contextualSpacing w:val="0"/>
      </w:pPr>
      <w:r>
        <w:rPr>
          <w:b/>
        </w:rPr>
        <w:t>For REINFORCING AN IDEA:</w:t>
      </w:r>
    </w:p>
    <w:p w:rsidR="001F701E" w:rsidRDefault="00F034B2">
      <w:pPr>
        <w:contextualSpacing w:val="0"/>
      </w:pPr>
      <w:r>
        <w:rPr>
          <w:i/>
        </w:rPr>
        <w:t xml:space="preserve">especially important      </w:t>
      </w:r>
      <w:r>
        <w:rPr>
          <w:i/>
        </w:rPr>
        <w:t xml:space="preserve">                    above all                                        most noteworthy</w:t>
      </w:r>
      <w:r>
        <w:rPr>
          <w:i/>
        </w:rPr>
        <w:br/>
        <w:t xml:space="preserve">especially relevant                            a significant factor                         most of all       </w:t>
      </w:r>
    </w:p>
    <w:p w:rsidR="001F701E" w:rsidRDefault="001F701E">
      <w:pPr>
        <w:contextualSpacing w:val="0"/>
      </w:pPr>
    </w:p>
    <w:p w:rsidR="001F701E" w:rsidRDefault="00F034B2">
      <w:pPr>
        <w:contextualSpacing w:val="0"/>
      </w:pPr>
      <w:r>
        <w:rPr>
          <w:b/>
        </w:rPr>
        <w:t>For ELABORATING (expanding upon a point):</w:t>
      </w:r>
    </w:p>
    <w:p w:rsidR="001F701E" w:rsidRDefault="00F034B2">
      <w:pPr>
        <w:contextualSpacing w:val="0"/>
      </w:pPr>
      <w:r>
        <w:rPr>
          <w:i/>
        </w:rPr>
        <w:t xml:space="preserve">actually         </w:t>
      </w:r>
      <w:r>
        <w:rPr>
          <w:i/>
        </w:rPr>
        <w:t xml:space="preserve">             by extension        </w:t>
      </w:r>
      <w:r>
        <w:rPr>
          <w:i/>
        </w:rPr>
        <w:tab/>
        <w:t>t</w:t>
      </w:r>
      <w:r>
        <w:rPr>
          <w:i/>
        </w:rPr>
        <w:t>o put it another way</w:t>
      </w:r>
      <w:r>
        <w:rPr>
          <w:i/>
        </w:rPr>
        <w:br/>
        <w:t xml:space="preserve">to put it bluntly          in </w:t>
      </w:r>
      <w:r>
        <w:rPr>
          <w:i/>
        </w:rPr>
        <w:t>short</w:t>
      </w:r>
      <w:r>
        <w:rPr>
          <w:i/>
        </w:rPr>
        <w:tab/>
      </w:r>
      <w:r>
        <w:rPr>
          <w:i/>
        </w:rPr>
        <w:tab/>
      </w:r>
      <w:r>
        <w:rPr>
          <w:i/>
        </w:rPr>
        <w:t>to put it succinctly</w:t>
      </w:r>
      <w:r>
        <w:rPr>
          <w:i/>
        </w:rPr>
        <w:br/>
        <w:t>in other words           ultimatel</w:t>
      </w:r>
      <w:r>
        <w:rPr>
          <w:i/>
        </w:rPr>
        <w:t>y</w:t>
      </w:r>
      <w:r>
        <w:rPr>
          <w:i/>
        </w:rPr>
        <w:tab/>
      </w:r>
      <w:r>
        <w:rPr>
          <w:i/>
        </w:rPr>
        <w:tab/>
        <w:t>basically</w:t>
      </w:r>
    </w:p>
    <w:p w:rsidR="001F701E" w:rsidRDefault="001F701E">
      <w:pPr>
        <w:contextualSpacing w:val="0"/>
      </w:pPr>
    </w:p>
    <w:p w:rsidR="001F701E" w:rsidRDefault="00F034B2">
      <w:pPr>
        <w:contextualSpacing w:val="0"/>
      </w:pPr>
      <w:r>
        <w:rPr>
          <w:b/>
        </w:rPr>
        <w:t>For CONCEDING A POINT:</w:t>
      </w:r>
    </w:p>
    <w:p w:rsidR="001F701E" w:rsidRDefault="00F034B2">
      <w:pPr>
        <w:contextualSpacing w:val="0"/>
      </w:pPr>
      <w:r>
        <w:rPr>
          <w:i/>
        </w:rPr>
        <w:t>admittedly                          of course                although it is true that</w:t>
      </w:r>
      <w:r>
        <w:rPr>
          <w:i/>
        </w:rPr>
        <w:br/>
        <w:t>naturally                            granted                  to be sure</w:t>
      </w:r>
    </w:p>
    <w:p w:rsidR="001F701E" w:rsidRDefault="001F701E">
      <w:pPr>
        <w:contextualSpacing w:val="0"/>
      </w:pPr>
    </w:p>
    <w:p w:rsidR="001F701E" w:rsidRDefault="00F034B2">
      <w:pPr>
        <w:contextualSpacing w:val="0"/>
      </w:pPr>
      <w:r>
        <w:rPr>
          <w:b/>
        </w:rPr>
        <w:t>For CONCLUDING:</w:t>
      </w:r>
    </w:p>
    <w:p w:rsidR="001F701E" w:rsidRDefault="00F034B2">
      <w:pPr>
        <w:contextualSpacing w:val="0"/>
      </w:pPr>
      <w:r>
        <w:rPr>
          <w:i/>
        </w:rPr>
        <w:t>clearly                                  hence                        consequent</w:t>
      </w:r>
      <w:r>
        <w:rPr>
          <w:i/>
        </w:rPr>
        <w:t>ly</w:t>
      </w:r>
      <w:r>
        <w:rPr>
          <w:i/>
        </w:rPr>
        <w:br/>
        <w:t>obviously                             therefore                   thus</w:t>
      </w:r>
      <w:r>
        <w:rPr>
          <w:i/>
        </w:rPr>
        <w:br/>
        <w:t>in short                                all in all</w:t>
      </w:r>
    </w:p>
    <w:p w:rsidR="001F701E" w:rsidRDefault="001F701E">
      <w:pPr>
        <w:contextualSpacing w:val="0"/>
      </w:pPr>
    </w:p>
    <w:sectPr w:rsidR="001F701E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B2" w:rsidRDefault="00F034B2">
      <w:r>
        <w:separator/>
      </w:r>
    </w:p>
  </w:endnote>
  <w:endnote w:type="continuationSeparator" w:id="0">
    <w:p w:rsidR="00F034B2" w:rsidRDefault="00F0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Bitter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1E" w:rsidRDefault="00F034B2">
    <w:pPr>
      <w:contextualSpacing w:val="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6D7E9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B2" w:rsidRDefault="00F034B2">
      <w:r>
        <w:separator/>
      </w:r>
    </w:p>
  </w:footnote>
  <w:footnote w:type="continuationSeparator" w:id="0">
    <w:p w:rsidR="00F034B2" w:rsidRDefault="00F0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2622"/>
    <w:multiLevelType w:val="multilevel"/>
    <w:tmpl w:val="5C00DF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</w:abstractNum>
  <w:abstractNum w:abstractNumId="1">
    <w:nsid w:val="09DA275B"/>
    <w:multiLevelType w:val="multilevel"/>
    <w:tmpl w:val="FE083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</w:abstractNum>
  <w:abstractNum w:abstractNumId="2">
    <w:nsid w:val="10F30039"/>
    <w:multiLevelType w:val="multilevel"/>
    <w:tmpl w:val="76ECC6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2D10D3F"/>
    <w:multiLevelType w:val="multilevel"/>
    <w:tmpl w:val="B478E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</w:abstractNum>
  <w:abstractNum w:abstractNumId="4">
    <w:nsid w:val="15F75D67"/>
    <w:multiLevelType w:val="multilevel"/>
    <w:tmpl w:val="F38854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3193B83"/>
    <w:multiLevelType w:val="multilevel"/>
    <w:tmpl w:val="BB9E51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</w:abstractNum>
  <w:abstractNum w:abstractNumId="6">
    <w:nsid w:val="23982F3A"/>
    <w:multiLevelType w:val="multilevel"/>
    <w:tmpl w:val="01686E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</w:abstractNum>
  <w:abstractNum w:abstractNumId="7">
    <w:nsid w:val="2E290875"/>
    <w:multiLevelType w:val="multilevel"/>
    <w:tmpl w:val="3B3A9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</w:abstractNum>
  <w:abstractNum w:abstractNumId="8">
    <w:nsid w:val="2EFC304E"/>
    <w:multiLevelType w:val="multilevel"/>
    <w:tmpl w:val="D3248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</w:abstractNum>
  <w:abstractNum w:abstractNumId="9">
    <w:nsid w:val="3CAC6149"/>
    <w:multiLevelType w:val="multilevel"/>
    <w:tmpl w:val="D99AA5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</w:abstractNum>
  <w:abstractNum w:abstractNumId="10">
    <w:nsid w:val="4ACC49FD"/>
    <w:multiLevelType w:val="multilevel"/>
    <w:tmpl w:val="4F920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</w:abstractNum>
  <w:abstractNum w:abstractNumId="11">
    <w:nsid w:val="547A0C84"/>
    <w:multiLevelType w:val="multilevel"/>
    <w:tmpl w:val="A404CE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55A86627"/>
    <w:multiLevelType w:val="multilevel"/>
    <w:tmpl w:val="5928C9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</w:abstractNum>
  <w:abstractNum w:abstractNumId="13">
    <w:nsid w:val="62092F84"/>
    <w:multiLevelType w:val="multilevel"/>
    <w:tmpl w:val="3434F6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</w:abstractNum>
  <w:abstractNum w:abstractNumId="14">
    <w:nsid w:val="6B962095"/>
    <w:multiLevelType w:val="multilevel"/>
    <w:tmpl w:val="3808EA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</w:abstractNum>
  <w:abstractNum w:abstractNumId="15">
    <w:nsid w:val="6BAB4575"/>
    <w:multiLevelType w:val="multilevel"/>
    <w:tmpl w:val="92CAB8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</w:abstractNum>
  <w:abstractNum w:abstractNumId="16">
    <w:nsid w:val="6D3F571C"/>
    <w:multiLevelType w:val="multilevel"/>
    <w:tmpl w:val="426EC8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</w:abstractNum>
  <w:abstractNum w:abstractNumId="17">
    <w:nsid w:val="708154CD"/>
    <w:multiLevelType w:val="multilevel"/>
    <w:tmpl w:val="08C0FE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D9EAD3"/>
        <w:vertAlign w:val="baseline"/>
      </w:rPr>
    </w:lvl>
  </w:abstractNum>
  <w:abstractNum w:abstractNumId="18">
    <w:nsid w:val="73834AA8"/>
    <w:multiLevelType w:val="multilevel"/>
    <w:tmpl w:val="A87E59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</w:abstractNum>
  <w:abstractNum w:abstractNumId="19">
    <w:nsid w:val="76C64999"/>
    <w:multiLevelType w:val="multilevel"/>
    <w:tmpl w:val="4F5CF2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CE5CD"/>
        <w:vertAlign w:val="baseline"/>
      </w:rPr>
    </w:lvl>
  </w:abstractNum>
  <w:abstractNum w:abstractNumId="20">
    <w:nsid w:val="771F3E45"/>
    <w:multiLevelType w:val="multilevel"/>
    <w:tmpl w:val="307672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FF2CC"/>
        <w:vertAlign w:val="baseline"/>
      </w:rPr>
    </w:lvl>
  </w:abstractNum>
  <w:abstractNum w:abstractNumId="21">
    <w:nsid w:val="7CF35465"/>
    <w:multiLevelType w:val="multilevel"/>
    <w:tmpl w:val="CA6656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shd w:val="clear" w:color="auto" w:fill="F4CCCC"/>
        <w:vertAlign w:val="baseline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17"/>
  </w:num>
  <w:num w:numId="7">
    <w:abstractNumId w:val="13"/>
  </w:num>
  <w:num w:numId="8">
    <w:abstractNumId w:val="16"/>
  </w:num>
  <w:num w:numId="9">
    <w:abstractNumId w:val="19"/>
  </w:num>
  <w:num w:numId="10">
    <w:abstractNumId w:val="0"/>
  </w:num>
  <w:num w:numId="11">
    <w:abstractNumId w:val="20"/>
  </w:num>
  <w:num w:numId="12">
    <w:abstractNumId w:val="1"/>
  </w:num>
  <w:num w:numId="13">
    <w:abstractNumId w:val="18"/>
  </w:num>
  <w:num w:numId="14">
    <w:abstractNumId w:val="8"/>
  </w:num>
  <w:num w:numId="15">
    <w:abstractNumId w:val="3"/>
  </w:num>
  <w:num w:numId="16">
    <w:abstractNumId w:val="15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1E"/>
    <w:rsid w:val="001F701E"/>
    <w:rsid w:val="006D7E9A"/>
    <w:rsid w:val="00F0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78F3F-2DBE-48DC-9EBA-BE7A654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ans" w:eastAsia="Droid Sans" w:hAnsi="Droid Sans" w:cs="Droid Sans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Bitter" w:eastAsia="Bitter" w:hAnsi="Bitter" w:cs="Bitter"/>
      <w:b/>
      <w:sz w:val="36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itter" w:eastAsia="Bitter" w:hAnsi="Bitter" w:cs="Bitter"/>
      <w:b/>
      <w:sz w:val="60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azon.com/gp/product/039393361X/ref=as_li_ss_tl?ie=UTF8&amp;tag=imtheothcri-20&amp;linkCode=as2&amp;camp=1789&amp;creative=390957&amp;creativeASIN=039393361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Bridgeport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Farnell, Jennifer</dc:creator>
  <cp:lastModifiedBy>Farnell, Jennifer</cp:lastModifiedBy>
  <cp:revision>2</cp:revision>
  <dcterms:created xsi:type="dcterms:W3CDTF">2015-05-13T16:53:00Z</dcterms:created>
  <dcterms:modified xsi:type="dcterms:W3CDTF">2015-05-13T16:53:00Z</dcterms:modified>
</cp:coreProperties>
</file>